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rand"/>
      </w:pPr>
      <w:r>
        <w:t>KUROSEC</w:t>
      </w:r>
    </w:p>
    <w:p>
      <w:pPr>
        <w:pStyle w:val="Title"/>
      </w:pPr>
      <w:r>
        <w:t>Security review</w:t>
        <w:br/>
        <w:t>preparation brief</w:t>
      </w:r>
    </w:p>
    <w:p>
      <w:r>
        <w:t>Complete this with the person sponsoring the review. Use it to agree the decision you need to make, the scope and the people involved. Existing material is enough to start; record gaps openly.</w:t>
      </w:r>
    </w:p>
    <w:p>
      <w:pPr>
        <w:pStyle w:val="Guidance"/>
      </w:pPr>
      <w:r>
        <w:t>Replace the bracketed prompts with your notes. Add space as needed. Keep sensitive evidence in the agreed workspace rather than copying it into this brief.</w:t>
      </w:r>
    </w:p>
    <w:p>
      <w:pPr>
        <w:spacing w:after="100"/>
      </w:pPr>
      <w:r>
        <w:t>Organisation  [Name]     Prepared by  [Role or name]</w:t>
        <w:br/>
        <w:t>Date  [Date]     Review sponsor  [Role or name]</w:t>
      </w:r>
    </w:p>
    <w:p>
      <w:pPr>
        <w:pStyle w:val="Heading1"/>
      </w:pPr>
      <w:r>
        <w:t>1  Purpose and decisions</w:t>
      </w:r>
    </w:p>
    <w:p>
      <w:pPr>
        <w:pStyle w:val="Prompt"/>
      </w:pPr>
      <w:r>
        <w:t>What does the business need to decide?</w:t>
      </w:r>
    </w:p>
    <w:p>
      <w:pPr>
        <w:pStyle w:val="Guidance"/>
        <w:keepNext/>
      </w:pPr>
      <w:r>
        <w:t>Describe why the review is needed now and who will use its findings.</w:t>
      </w:r>
    </w:p>
    <w:p>
      <w:pPr>
        <w:pStyle w:val="Response"/>
      </w:pPr>
      <w:r>
        <w:t>[Decision, reason and intended audience]</w:t>
      </w:r>
      <w:r>
        <w:br/>
      </w:r>
    </w:p>
    <w:p>
      <w:pPr>
        <w:pStyle w:val="Heading1"/>
      </w:pPr>
      <w:r>
        <w:t>2  Scope and boundaries</w:t>
      </w:r>
    </w:p>
    <w:p>
      <w:pPr>
        <w:pStyle w:val="Prompt"/>
      </w:pPr>
      <w:r>
        <w:t>What is included?</w:t>
      </w:r>
    </w:p>
    <w:p>
      <w:pPr>
        <w:pStyle w:val="Guidance"/>
        <w:keepNext/>
      </w:pPr>
      <w:r>
        <w:t>Name the important business services, systems, information and teams.</w:t>
      </w:r>
    </w:p>
    <w:p>
      <w:pPr>
        <w:pStyle w:val="Response"/>
      </w:pPr>
      <w:r>
        <w:t>[Included services, systems and teams]</w:t>
      </w:r>
      <w:r>
        <w:br/>
      </w:r>
    </w:p>
    <w:p>
      <w:pPr>
        <w:pStyle w:val="Prompt"/>
      </w:pPr>
      <w:r>
        <w:t>What is excluded or depends on someone else?</w:t>
      </w:r>
    </w:p>
    <w:p>
      <w:pPr>
        <w:pStyle w:val="Guidance"/>
        <w:keepNext/>
      </w:pPr>
      <w:r>
        <w:t>Note suppliers, shared services and assumptions that could limit the review.</w:t>
      </w:r>
    </w:p>
    <w:p>
      <w:pPr>
        <w:pStyle w:val="Response"/>
      </w:pPr>
      <w:r>
        <w:t>[Exclusions, dependencies and known limitations]</w:t>
      </w:r>
      <w:r>
        <w:br/>
      </w:r>
    </w:p>
    <w:p>
      <w:pPr>
        <w:pStyle w:val="Prompt"/>
      </w:pPr>
      <w:r>
        <w:t>How will the review be carried out?</w:t>
      </w:r>
    </w:p>
    <w:p>
      <w:pPr>
        <w:pStyle w:val="Guidance"/>
        <w:keepNext/>
      </w:pPr>
      <w:r>
        <w:t>Agree the reference framework, interviews, evidence review and any demonstrations. List technical testing separately if commissioned.</w:t>
      </w:r>
    </w:p>
    <w:p>
      <w:pPr>
        <w:pStyle w:val="Response"/>
      </w:pPr>
      <w:r>
        <w:t>[Reference framework, methods and agreed depth]</w:t>
      </w:r>
    </w:p>
    <w:p>
      <w:r>
        <w:br w:type="page"/>
      </w:r>
    </w:p>
    <w:p>
      <w:pPr>
        <w:pStyle w:val="Title"/>
      </w:pPr>
      <w:r>
        <w:t>People and evidence</w:t>
      </w:r>
    </w:p>
    <w:p>
      <w:pPr>
        <w:pStyle w:val="Heading1"/>
      </w:pPr>
      <w:r>
        <w:t>3  People to involve</w:t>
      </w:r>
    </w:p>
    <w:p>
      <w:pPr>
        <w:pStyle w:val="Prompt"/>
      </w:pPr>
      <w:r>
        <w:t>Who can explain how the work happens?</w:t>
      </w:r>
    </w:p>
    <w:p>
      <w:pPr>
        <w:pStyle w:val="Guidance"/>
        <w:keepNext/>
      </w:pPr>
      <w:r>
        <w:t>Name the coordinator and relevant business, IT and control owners. Ask each to bring a recent example of their work.</w:t>
      </w:r>
    </w:p>
    <w:p>
      <w:pPr>
        <w:pStyle w:val="Response"/>
      </w:pPr>
      <w:r>
        <w:t>[Coordinator and participants, roles and availability]</w:t>
      </w:r>
      <w:r>
        <w:br/>
      </w:r>
    </w:p>
    <w:p>
      <w:pPr>
        <w:pStyle w:val="Prompt"/>
      </w:pPr>
      <w:r>
        <w:t>Who can approve action and accept remaining risk?</w:t>
      </w:r>
    </w:p>
    <w:p>
      <w:pPr>
        <w:pStyle w:val="Guidance"/>
        <w:keepNext/>
      </w:pPr>
      <w:r>
        <w:t>Confirm the authority to commit resources and make risk decisions.</w:t>
      </w:r>
    </w:p>
    <w:p>
      <w:pPr>
        <w:pStyle w:val="Response"/>
      </w:pPr>
      <w:r>
        <w:t>[Decision makers and delegated authority]</w:t>
      </w:r>
    </w:p>
    <w:p>
      <w:pPr>
        <w:pStyle w:val="Heading1"/>
      </w:pPr>
      <w:r>
        <w:t>4  Existing evidence</w:t>
      </w:r>
    </w:p>
    <w:p>
      <w:pPr>
        <w:pStyle w:val="Guidance"/>
      </w:pPr>
      <w:r>
        <w:t>Start with what is available. Add links to controlled records; do not attach full datasets. For each record, note its date and coverage, and say what is incomplete or uncertain.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3744"/>
        <w:gridCol w:w="3456"/>
      </w:tblGrid>
      <w:tr>
        <w:trPr>
          <w:cantSplit/>
          <w:tblHeader/>
        </w:trPr>
        <w:tc>
          <w:tcPr>
            <w:tcW w:type="dxa" w:w="28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92929"/>
          </w:tcPr>
          <w:p>
            <w:pPr>
              <w:pStyle w:val="Tabletext"/>
            </w:pPr>
            <w:r>
              <w:rPr>
                <w:b/>
                <w:color w:val="FFFFFF"/>
              </w:rPr>
              <w:t>Evidence area</w:t>
            </w:r>
          </w:p>
        </w:tc>
        <w:tc>
          <w:tcPr>
            <w:tcW w:type="dxa" w:w="374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92929"/>
          </w:tcPr>
          <w:p>
            <w:pPr>
              <w:pStyle w:val="Tabletext"/>
            </w:pPr>
            <w:r>
              <w:rPr>
                <w:b/>
                <w:color w:val="FFFFFF"/>
              </w:rPr>
              <w:t>Owner and record location</w:t>
            </w:r>
          </w:p>
        </w:tc>
        <w:tc>
          <w:tcPr>
            <w:tcW w:type="dxa" w:w="345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92929"/>
          </w:tcPr>
          <w:p>
            <w:pPr>
              <w:pStyle w:val="Tabletext"/>
            </w:pPr>
            <w:r>
              <w:rPr>
                <w:b/>
                <w:color w:val="FFFFFF"/>
              </w:rPr>
              <w:t>Date coverage and gaps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Critical services, systems and data flows</w:t>
            </w:r>
          </w:p>
        </w:tc>
        <w:tc>
          <w:tcPr>
            <w:tcW w:type="dxa" w:w="3744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[Owner]</w:t>
              <w:br/>
              <w:t>[Link or location]</w:t>
            </w:r>
          </w:p>
        </w:tc>
        <w:tc>
          <w:tcPr>
            <w:tcW w:type="dxa" w:w="3456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[Date and scope]</w:t>
              <w:br/>
              <w:t>[Known gaps]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Risks, findings and open actions</w:t>
            </w:r>
          </w:p>
        </w:tc>
        <w:tc>
          <w:tcPr>
            <w:tcW w:type="dxa" w:w="3744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[Owner]</w:t>
              <w:br/>
              <w:t>[Link or location]</w:t>
            </w:r>
          </w:p>
        </w:tc>
        <w:tc>
          <w:tcPr>
            <w:tcW w:type="dxa" w:w="3456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[Date and scope]</w:t>
              <w:br/>
              <w:t>[Known gaps]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Controls in use such as access or recovery checks</w:t>
            </w:r>
          </w:p>
        </w:tc>
        <w:tc>
          <w:tcPr>
            <w:tcW w:type="dxa" w:w="3744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[Owner]</w:t>
              <w:br/>
              <w:t>[Link or location]</w:t>
            </w:r>
          </w:p>
        </w:tc>
        <w:tc>
          <w:tcPr>
            <w:tcW w:type="dxa" w:w="3456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[Date and scope]</w:t>
              <w:br/>
              <w:t>[Known gaps]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Policies and working procedures</w:t>
            </w:r>
          </w:p>
        </w:tc>
        <w:tc>
          <w:tcPr>
            <w:tcW w:type="dxa" w:w="3744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[Owner]</w:t>
              <w:br/>
              <w:t>[Link or location]</w:t>
            </w:r>
          </w:p>
        </w:tc>
        <w:tc>
          <w:tcPr>
            <w:tcW w:type="dxa" w:w="3456"/>
            <w:vAlign w:val="center"/>
            <w:shd w:fill="F3F3F3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[Date and scope]</w:t>
              <w:br/>
              <w:t>[Known gaps]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Critical suppliers and delivery capacity</w:t>
            </w:r>
          </w:p>
        </w:tc>
        <w:tc>
          <w:tcPr>
            <w:tcW w:type="dxa" w:w="3744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[Owner]</w:t>
              <w:br/>
              <w:t>[Link or location]</w:t>
            </w:r>
          </w:p>
        </w:tc>
        <w:tc>
          <w:tcPr>
            <w:tcW w:type="dxa" w:w="3456"/>
            <w:vAlign w:val="center"/>
            <w:shd w:fill="FFFFFF"/>
            <w:tcMar>
              <w:top w:w="120" w:type="dxa"/>
              <w:left w:w="120" w:type="dxa"/>
              <w:bottom w:w="120" w:type="dxa"/>
              <w:right w:w="12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Tabletext"/>
            </w:pPr>
            <w:r>
              <w:rPr>
                <w:b w:val="0"/>
                <w:color w:val="000000"/>
              </w:rPr>
              <w:t>[Date and scope]</w:t>
              <w:br/>
              <w:t>[Known gaps]</w:t>
            </w:r>
          </w:p>
        </w:tc>
      </w:tr>
    </w:tbl>
    <w:p/>
    <w:p>
      <w:pPr>
        <w:pStyle w:val="Prompt"/>
      </w:pPr>
      <w:r>
        <w:t>Which real tasks should the reviewer follow?</w:t>
      </w:r>
    </w:p>
    <w:p>
      <w:pPr>
        <w:pStyle w:val="Guidance"/>
        <w:keepNext/>
      </w:pPr>
      <w:r>
        <w:t>Examples include a recent leaver, supplier approval or recovery test. Agree sample selection and note what a small sample cannot establish.</w:t>
      </w:r>
    </w:p>
    <w:p>
      <w:pPr>
        <w:pStyle w:val="Response"/>
      </w:pPr>
      <w:r>
        <w:t>[Examples, sampling approach and limitations]</w:t>
      </w:r>
      <w:r>
        <w:br/>
      </w:r>
    </w:p>
    <w:p>
      <w:r>
        <w:br w:type="page"/>
      </w:r>
    </w:p>
    <w:p>
      <w:pPr>
        <w:pStyle w:val="Title"/>
      </w:pPr>
      <w:r>
        <w:t>Handling and next steps</w:t>
      </w:r>
    </w:p>
    <w:p>
      <w:pPr>
        <w:pStyle w:val="Heading1"/>
      </w:pPr>
      <w:r>
        <w:t>5  Sharing and protecting evidence</w:t>
      </w:r>
    </w:p>
    <w:p>
      <w:pPr>
        <w:pStyle w:val="Prompt"/>
      </w:pPr>
      <w:r>
        <w:t>Where will evidence be shared and who may access it?</w:t>
      </w:r>
    </w:p>
    <w:p>
      <w:pPr>
        <w:pStyle w:val="Guidance"/>
        <w:keepNext/>
      </w:pPr>
      <w:r>
        <w:t>Agree named recipients and an access-controlled workspace. Use redacted records or a demonstration where appropriate; do not include passwords or secret keys.</w:t>
      </w:r>
    </w:p>
    <w:p>
      <w:pPr>
        <w:pStyle w:val="Response"/>
      </w:pPr>
      <w:r>
        <w:t>[Workspace, recipients and sharing restrictions]</w:t>
      </w:r>
      <w:r>
        <w:br/>
      </w:r>
    </w:p>
    <w:p>
      <w:pPr>
        <w:pStyle w:val="Prompt"/>
      </w:pPr>
      <w:r>
        <w:t>What are the retention and deletion arrangements?</w:t>
      </w:r>
    </w:p>
    <w:p>
      <w:pPr>
        <w:pStyle w:val="Guidance"/>
        <w:keepNext/>
      </w:pPr>
      <w:r>
        <w:t>Agree downloading, onward sharing, return or deletion, and who will confirm it.</w:t>
      </w:r>
    </w:p>
    <w:p>
      <w:pPr>
        <w:pStyle w:val="Response"/>
      </w:pPr>
      <w:r>
        <w:t>[Handling arrangements, retention period and responsible person]</w:t>
      </w:r>
      <w:r>
        <w:br/>
      </w:r>
    </w:p>
    <w:p>
      <w:pPr>
        <w:pStyle w:val="Prompt"/>
      </w:pPr>
      <w:r>
        <w:t>How will an urgent discovery be escalated?</w:t>
      </w:r>
    </w:p>
    <w:p>
      <w:pPr>
        <w:pStyle w:val="Guidance"/>
        <w:keepNext/>
      </w:pPr>
      <w:r>
        <w:t>Agree who to contact, a backup contact and the route for an indication of compromise or serious exposure.</w:t>
      </w:r>
    </w:p>
    <w:p>
      <w:pPr>
        <w:pStyle w:val="Response"/>
      </w:pPr>
      <w:r>
        <w:t>[Contact roles and agreed escalation route]</w:t>
      </w:r>
      <w:r>
        <w:br/>
      </w:r>
    </w:p>
    <w:p>
      <w:pPr>
        <w:pStyle w:val="Heading1"/>
      </w:pPr>
      <w:r>
        <w:t>6  Using the findings</w:t>
      </w:r>
    </w:p>
    <w:p>
      <w:pPr>
        <w:pStyle w:val="Prompt"/>
      </w:pPr>
      <w:r>
        <w:t>When will the decision meeting happen?</w:t>
      </w:r>
    </w:p>
    <w:p>
      <w:pPr>
        <w:pStyle w:val="Guidance"/>
        <w:keepNext/>
      </w:pPr>
      <w:r>
        <w:t>Book the discussion with the people who can commit resources and approve action.</w:t>
      </w:r>
    </w:p>
    <w:p>
      <w:pPr>
        <w:pStyle w:val="Response"/>
      </w:pPr>
      <w:r>
        <w:t>[Meeting date, participants and decision owner]</w:t>
      </w:r>
    </w:p>
    <w:p>
      <w:pPr>
        <w:pStyle w:val="Prompt"/>
      </w:pPr>
      <w:r>
        <w:t>What must the readout help you do?</w:t>
      </w:r>
    </w:p>
    <w:p>
      <w:pPr>
        <w:pStyle w:val="Guidance"/>
        <w:keepNext/>
      </w:pPr>
      <w:r>
        <w:t>Ask for evidence, business consequences, uncertainty, priorities and owners. Agree time for factual corrections and how actions will be tracked.</w:t>
      </w:r>
    </w:p>
    <w:p>
      <w:pPr>
        <w:pStyle w:val="Response"/>
      </w:pPr>
      <w:r>
        <w:t>[Required output, review arrangements and action tracker]</w:t>
      </w:r>
      <w:r>
        <w:br/>
      </w:r>
    </w:p>
    <w:p>
      <w:pPr>
        <w:pStyle w:val="Guidance"/>
      </w:pPr>
      <w:r>
        <w:t>Before the review starts, confirm that the sponsor and reviewer agree this brief. A programme review does not automatically include penetration testing, certification or validation of every control.</w:t>
      </w:r>
    </w:p>
    <w:p>
      <w:pPr>
        <w:pStyle w:val="Guidance"/>
      </w:pPr>
      <w:hyperlink r:id="rId9">
        <w:r>
          <w:rPr>
            <w:color w:val="000000"/>
            <w:u w:val="single"/>
          </w:rPr>
          <w:t>Read the preparation guide at kurosec.io</w:t>
        </w:r>
      </w:hyperlink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jc w:val="right"/>
    </w:pPr>
    <w:r>
      <w:t xml:space="preserve">Kurosec  |  Security review preparation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Noto Sans" w:hAnsi="Noto Sans" w:cs="Noto Sans" w:eastAsia="Noto Sans"/>
      <w:b w:val="0"/>
      <w:color w:val="000000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Noto Sans" w:hAnsi="Noto Sans" w:cs="Noto Sans" w:eastAsia="Noto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" w:hAnsi="Noto Sans" w:cs="Noto Sans" w:eastAsia="Noto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="Noto Sans" w:hAnsi="Noto Sans" w:cs="Noto Sans" w:eastAsia="Noto San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="Noto Sans" w:hAnsi="Noto Sans" w:cs="Noto Sans" w:eastAsia="Noto Sans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">
    <w:name w:val="Brand"/>
    <w:basedOn w:val="Normal"/>
    <w:pPr>
      <w:spacing w:after="260"/>
    </w:pPr>
    <w:rPr>
      <w:rFonts w:ascii="Noto Sans" w:hAnsi="Noto Sans" w:cs="Noto Sans" w:eastAsia="Noto Sans"/>
      <w:b/>
      <w:color w:val="000000"/>
      <w:sz w:val="22"/>
    </w:rPr>
  </w:style>
  <w:style w:type="paragraph" w:customStyle="1" w:styleId="Prompt">
    <w:name w:val="Prompt"/>
    <w:basedOn w:val="Normal"/>
    <w:pPr>
      <w:keepNext/>
      <w:spacing w:before="140" w:after="40"/>
    </w:pPr>
    <w:rPr>
      <w:rFonts w:ascii="Noto Sans" w:hAnsi="Noto Sans" w:cs="Noto Sans" w:eastAsia="Noto Sans"/>
      <w:b/>
      <w:color w:val="000000"/>
      <w:sz w:val="21"/>
    </w:rPr>
  </w:style>
  <w:style w:type="paragraph" w:customStyle="1" w:styleId="Guidance">
    <w:name w:val="Guidance"/>
    <w:basedOn w:val="Normal"/>
    <w:pPr>
      <w:spacing w:after="80"/>
    </w:pPr>
    <w:rPr>
      <w:rFonts w:ascii="Noto Sans" w:hAnsi="Noto Sans" w:cs="Noto Sans" w:eastAsia="Noto Sans"/>
      <w:b w:val="0"/>
      <w:color w:val="000000"/>
      <w:sz w:val="18"/>
    </w:rPr>
  </w:style>
  <w:style w:type="paragraph" w:customStyle="1" w:styleId="Response">
    <w:name w:val="Response"/>
    <w:basedOn w:val="Normal"/>
    <w:pPr>
      <w:spacing w:after="180"/>
    </w:pPr>
    <w:rPr>
      <w:rFonts w:ascii="Noto Sans" w:hAnsi="Noto Sans" w:cs="Noto Sans" w:eastAsia="Noto Sans"/>
      <w:b w:val="0"/>
      <w:color w:val="666666"/>
      <w:sz w:val="21"/>
    </w:rPr>
  </w:style>
  <w:style w:type="paragraph" w:customStyle="1" w:styleId="Tabletext">
    <w:name w:val="Table text"/>
    <w:basedOn w:val="Normal"/>
    <w:pPr>
      <w:spacing w:after="0" w:line="264" w:lineRule="auto"/>
    </w:pPr>
    <w:rPr>
      <w:rFonts w:ascii="Noto Sans" w:hAnsi="Noto Sans" w:cs="Noto Sans" w:eastAsia="Noto Sans"/>
      <w:b w:val="0"/>
      <w:color w:val="000000"/>
      <w:sz w:val="18"/>
    </w:rPr>
  </w:style>
  <w:style w:type="paragraph" w:customStyle="1" w:styleId="Footertext">
    <w:name w:val="Footer text"/>
    <w:basedOn w:val="Normal"/>
    <w:rPr>
      <w:rFonts w:ascii="Noto Sans" w:hAnsi="Noto Sans" w:cs="Noto Sans" w:eastAsia="Noto Sans"/>
      <w:b w:val="0"/>
      <w:color w:val="00000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kurosec.io/guides/prepare-for-security-programme-review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review preparation brief</dc:title>
  <dc:subject>Editable preparation prompts for a security programme review</dc:subject>
  <dc:creator>Kurosec</dc:creator>
  <cp:keywords/>
  <dc:description/>
  <cp:lastModifiedBy>Kurosec</cp:lastModifiedBy>
  <cp:revision>1</cp:revision>
  <dcterms:created xsi:type="dcterms:W3CDTF">2026-10-26T00:00:00Z</dcterms:created>
  <dcterms:modified xsi:type="dcterms:W3CDTF">2026-10-26T00:00:00Z</dcterms:modified>
  <cp:category/>
</cp:coreProperties>
</file>